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284" w:firstLine="0"/>
        <w:jc w:val="center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</w:rPr>
        <w:drawing>
          <wp:inline distB="114300" distT="114300" distL="114300" distR="114300">
            <wp:extent cx="963822" cy="389943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822" cy="3899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             MOYSTON PRIMARY SCHOOL</w:t>
      </w:r>
    </w:p>
    <w:p w:rsidR="00000000" w:rsidDel="00000000" w:rsidP="00000000" w:rsidRDefault="00000000" w:rsidRPr="00000000" w14:paraId="00000002">
      <w:pPr>
        <w:pStyle w:val="Heading1"/>
        <w:spacing w:before="0" w:lineRule="auto"/>
        <w:ind w:left="-284" w:firstLine="0"/>
        <w:rPr>
          <w:color w:val="0066ff"/>
          <w:sz w:val="38"/>
          <w:szCs w:val="38"/>
        </w:rPr>
      </w:pPr>
      <w:r w:rsidDel="00000000" w:rsidR="00000000" w:rsidRPr="00000000">
        <w:rPr>
          <w:color w:val="0066ff"/>
          <w:sz w:val="38"/>
          <w:szCs w:val="38"/>
          <w:rtl w:val="0"/>
        </w:rPr>
        <w:t xml:space="preserve">o</w:t>
      </w:r>
      <w:r w:rsidDel="00000000" w:rsidR="00000000" w:rsidRPr="00000000">
        <w:rPr>
          <w:color w:val="0066ff"/>
          <w:sz w:val="38"/>
          <w:szCs w:val="38"/>
          <w:rtl w:val="0"/>
        </w:rPr>
        <w:t xml:space="preserve">n-site attendance form </w:t>
      </w:r>
    </w:p>
    <w:tbl>
      <w:tblPr>
        <w:tblStyle w:val="Table1"/>
        <w:tblW w:w="10490.0" w:type="dxa"/>
        <w:jc w:val="left"/>
        <w:tblInd w:w="-289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261"/>
        <w:gridCol w:w="7229"/>
        <w:tblGridChange w:id="0">
          <w:tblGrid>
            <w:gridCol w:w="3261"/>
            <w:gridCol w:w="7229"/>
          </w:tblGrid>
        </w:tblGridChange>
      </w:tblGrid>
      <w:tr>
        <w:trPr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(TERM 3, 2021)</w:t>
            </w:r>
          </w:p>
        </w:tc>
      </w:tr>
      <w:tr>
        <w:trPr>
          <w:trHeight w:val="29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Student/s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Student/s date of birth: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Student/s year level (P-10):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Victorian government schools will commence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remote and flexible learning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from 16 July 2021.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child/ren will attend on-site learning as: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My child/ren is/are not able to be supervised at home and no other arrangements can be made as both parents/carers are </w:t>
            </w:r>
            <w:hyperlink r:id="rId10">
              <w:r w:rsidDel="00000000" w:rsidR="00000000" w:rsidRPr="00000000">
                <w:rPr>
                  <w:color w:val="0066ff"/>
                  <w:u w:val="single"/>
                  <w:rtl w:val="0"/>
                </w:rPr>
                <w:t xml:space="preserve">authorised</w:t>
              </w:r>
            </w:hyperlink>
            <w:r w:rsidDel="00000000" w:rsidR="00000000" w:rsidRPr="00000000">
              <w:rPr>
                <w:color w:val="0066ff"/>
                <w:u w:val="single"/>
                <w:rtl w:val="0"/>
              </w:rPr>
              <w:t xml:space="preserve"> workers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My child/ren is/are experiencing vulnerability</w:t>
            </w:r>
            <w:r w:rsidDel="00000000" w:rsidR="00000000" w:rsidRPr="00000000">
              <w:rPr>
                <w:color w:val="0066ff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color w:val="0066ff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My child/ren has/ have a disability</w:t>
            </w:r>
            <w:r w:rsidDel="00000000" w:rsidR="00000000" w:rsidRPr="00000000">
              <w:rPr>
                <w:color w:val="0066ff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 and cannot learn from home.  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By submitting this form, I declare that my child/ren is/are well and I will collect my child/ren as soon as is practicable upon the request of the school if my child becomes unwell.</w:t>
            </w:r>
          </w:p>
        </w:tc>
      </w:tr>
      <w:tr>
        <w:trPr>
          <w:trHeight w:val="2198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Dates required: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Please note you need to complete this process weekly to ensure adequate staffing onsite.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644.000000000001" w:type="dxa"/>
              <w:jc w:val="center"/>
              <w:tblBorders>
                <w:top w:color="ffffff" w:space="0" w:sz="4" w:val="single"/>
                <w:left w:color="ffffff" w:space="0" w:sz="4" w:val="single"/>
                <w:bottom w:color="ffffff" w:space="0" w:sz="4" w:val="single"/>
                <w:right w:color="ffffff" w:space="0" w:sz="4" w:val="single"/>
                <w:insideH w:color="ffffff" w:space="0" w:sz="4" w:val="single"/>
                <w:insideV w:color="ffffff" w:space="0" w:sz="4" w:val="single"/>
              </w:tblBorders>
              <w:tblLayout w:type="fixed"/>
              <w:tblLook w:val="04A0"/>
            </w:tblPr>
            <w:tblGrid>
              <w:gridCol w:w="1484"/>
              <w:gridCol w:w="1484"/>
              <w:gridCol w:w="2676"/>
              <w:tblGridChange w:id="0">
                <w:tblGrid>
                  <w:gridCol w:w="1484"/>
                  <w:gridCol w:w="1484"/>
                  <w:gridCol w:w="2676"/>
                </w:tblGrid>
              </w:tblGridChange>
            </w:tblGrid>
            <w:tr>
              <w:trPr>
                <w:tblHeader w:val="0"/>
              </w:trPr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A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Day</w:t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B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Date</w:t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C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AM, PM or ALL DAY</w:t>
                  </w:r>
                </w:p>
              </w:tc>
            </w:tr>
            <w:tr>
              <w:trPr>
                <w:tblHeader w:val="0"/>
              </w:trPr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D">
                  <w:pPr>
                    <w:spacing w:after="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Monday</w:t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E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1F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blHeader w:val="0"/>
              </w:trPr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0">
                  <w:pPr>
                    <w:spacing w:after="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Tuesday</w:t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1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2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blHeader w:val="0"/>
              </w:trPr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3">
                  <w:pPr>
                    <w:spacing w:after="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Wednesday</w:t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4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5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blHeader w:val="0"/>
              </w:trPr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Thursday</w:t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blHeader w:val="0"/>
              </w:trPr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Friday</w:t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tcMar>
                    <w:left w:w="108.0" w:type="dxa"/>
                    <w:right w:w="108.0" w:type="dxa"/>
                  </w:tcMar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Emergency contact details: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Relationship: </w:t>
            </w:r>
          </w:p>
        </w:tc>
      </w:tr>
      <w:tr>
        <w:trPr>
          <w:trHeight w:val="1042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Parent/Guardian name: </w:t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Signature: </w:t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footerReference r:id="rId13" w:type="even"/>
      <w:pgSz w:h="16840" w:w="11900" w:orient="portrait"/>
      <w:pgMar w:bottom="426" w:top="1133.8582677165355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0" w:line="240" w:lineRule="auto"/>
      <w:ind w:left="0" w:right="0" w:firstLine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0" w:line="240" w:lineRule="auto"/>
      <w:ind w:left="0" w:right="0" w:firstLine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8">
      <w:pPr>
        <w:spacing w:after="0" w:lineRule="auto"/>
        <w:ind w:left="-142" w:firstLine="0"/>
        <w:rPr>
          <w:i w:val="1"/>
          <w:color w:val="0066ff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Children experiencing vulnerability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8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children in out-of-home care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8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children deemed vulnerable by a government agency, funded family or family violence service, and assessed as requiring education and care outside the family home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8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8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Students with a disability who are vulnerable due to family stress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-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-14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‘Disability’ refers to all students receiving adjustments, including (but not limited to) those supported through the Program for Students with Disabilities.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-14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-142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Received and Processed by………………………..  on (date)……………………………………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b="0" l="0" r="0" t="0"/>
          <wp:wrapNone/>
          <wp:docPr descr="Department of Education and Training logo" id="15" name="image1.png"/>
          <a:graphic>
            <a:graphicData uri="http://schemas.openxmlformats.org/drawingml/2006/picture">
              <pic:pic>
                <pic:nvPicPr>
                  <pic:cNvPr descr="Department of Education and Training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98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" w:cs="Arial" w:eastAsia="Arial" w:hAnsi="Arial"/>
      <w:b w:val="1"/>
      <w:smallCaps w:val="1"/>
      <w:color w:val="004ea8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b w:val="1"/>
      <w:smallCaps w:val="1"/>
      <w:color w:val="004ea8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3967DD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b w:val="1"/>
      <w:caps w:val="1"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2E3BED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b w:val="1"/>
      <w:caps w:val="1"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E3BED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b w:val="1"/>
      <w:color w:val="000000" w:themeColor="text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 w:val="1"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3967DD"/>
    <w:rPr>
      <w:rFonts w:asciiTheme="majorHAnsi" w:cstheme="majorBidi" w:eastAsiaTheme="majorEastAsia" w:hAnsiTheme="majorHAnsi"/>
      <w:b w:val="1"/>
      <w:caps w:val="1"/>
      <w:color w:val="004ea8" w:themeColor="accent1"/>
      <w:sz w:val="44"/>
      <w:szCs w:val="32"/>
    </w:rPr>
  </w:style>
  <w:style w:type="paragraph" w:styleId="Intro" w:customStyle="1">
    <w:name w:val="Intro"/>
    <w:basedOn w:val="Normal"/>
    <w:qFormat w:val="1"/>
    <w:rsid w:val="00624A55"/>
    <w:pPr>
      <w:pBdr>
        <w:top w:color="004ea8" w:space="1" w:sz="4" w:themeColor="accent1" w:val="single"/>
      </w:pBdr>
    </w:pPr>
    <w:rPr>
      <w:color w:val="004ea8" w:themeColor="accent1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2E3BED"/>
    <w:rPr>
      <w:rFonts w:asciiTheme="majorHAnsi" w:cstheme="majorBidi" w:eastAsiaTheme="majorEastAsia" w:hAnsiTheme="majorHAnsi"/>
      <w:b w:val="1"/>
      <w:caps w:val="1"/>
      <w:color w:val="004ea8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E3BED"/>
    <w:rPr>
      <w:rFonts w:asciiTheme="majorHAnsi" w:cstheme="majorBidi" w:eastAsiaTheme="majorEastAsia" w:hAnsiTheme="majorHAnsi"/>
      <w:b w:val="1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2E3BED"/>
    <w:pPr>
      <w:spacing w:before="120"/>
      <w:ind w:left="284" w:right="284"/>
    </w:pPr>
    <w:rPr>
      <w:i w:val="1"/>
      <w:iCs w:val="1"/>
      <w:color w:val="53565a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 w:val="1"/>
      <w:iCs w:val="1"/>
      <w:color w:val="53565a" w:themeColor="text2"/>
    </w:rPr>
  </w:style>
  <w:style w:type="paragraph" w:styleId="Bullet1" w:customStyle="1">
    <w:name w:val="Bullet 1"/>
    <w:basedOn w:val="Normal"/>
    <w:next w:val="Normal"/>
    <w:qFormat w:val="1"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 w:val="1"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 w:val="1"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f2f2" w:themeFill="background1" w:themeFillShade="0000F2" w:val="clear"/>
      <w:tcMar>
        <w:top w:w="57.0" w:type="dxa"/>
        <w:bottom w:w="57.0" w:type="dxa"/>
      </w:tcMar>
    </w:tcPr>
    <w:tblStylePr w:type="firstRow">
      <w:rPr>
        <w:b w:val="1"/>
        <w:color w:val="ffffff" w:themeColor="background1"/>
      </w:rPr>
      <w:tblPr/>
      <w:tcPr>
        <w:tcBorders>
          <w:insideH w:color="ffffff" w:space="0" w:sz="4" w:themeColor="background1" w:val="single"/>
          <w:insideV w:color="ffffff" w:space="0" w:sz="4" w:themeColor="background1" w:val="single"/>
        </w:tcBorders>
        <w:shd w:color="auto" w:fill="004ea8" w:themeFill="accent1" w:val="clear"/>
      </w:tcPr>
    </w:tblStylePr>
    <w:tblStylePr w:type="firstCol">
      <w:rPr>
        <w:color w:val="004ea8" w:themeColor="accent1"/>
      </w:rPr>
    </w:tblStylePr>
  </w:style>
  <w:style w:type="paragraph" w:styleId="TableHead" w:customStyle="1">
    <w:name w:val="Table Head"/>
    <w:basedOn w:val="Normal"/>
    <w:qFormat w:val="1"/>
    <w:rsid w:val="00122369"/>
    <w:rPr>
      <w:b w:val="1"/>
      <w:color w:val="ffffff" w:themeColor="background1"/>
      <w:lang w:val="en-AU"/>
    </w:rPr>
  </w:style>
  <w:style w:type="paragraph" w:styleId="Tablebody" w:customStyle="1">
    <w:name w:val="Table body"/>
    <w:basedOn w:val="Normal"/>
    <w:qFormat w:val="1"/>
    <w:rsid w:val="00A31926"/>
    <w:pPr>
      <w:spacing w:after="60" w:before="60"/>
    </w:pPr>
    <w:rPr>
      <w:lang w:val="en-AU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A31926"/>
  </w:style>
  <w:style w:type="paragraph" w:styleId="Alphabetlist" w:customStyle="1">
    <w:name w:val="Alphabet list"/>
    <w:basedOn w:val="Numberlist"/>
    <w:qFormat w:val="1"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 w:val="1"/>
    <w:rsid w:val="0022129C"/>
    <w:rPr>
      <w:b w:val="1"/>
      <w:bCs w:val="1"/>
    </w:rPr>
  </w:style>
  <w:style w:type="paragraph" w:styleId="FootnoteText">
    <w:name w:val="footnote text"/>
    <w:basedOn w:val="Normal"/>
    <w:link w:val="FootnoteTextChar"/>
    <w:uiPriority w:val="99"/>
    <w:unhideWhenUsed w:val="1"/>
    <w:rsid w:val="0022129C"/>
    <w:pPr>
      <w:spacing w:after="40"/>
    </w:pPr>
    <w:rPr>
      <w:rFonts w:ascii="Arial" w:cs="Arial" w:hAnsi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22129C"/>
    <w:rPr>
      <w:rFonts w:ascii="Arial" w:cs="Arial" w:hAnsi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 w:val="1"/>
    <w:rsid w:val="0022129C"/>
    <w:rPr>
      <w:color w:val="004ea8" w:themeColor="hyperlink"/>
      <w:u w:val="single"/>
    </w:rPr>
  </w:style>
  <w:style w:type="character" w:styleId="apple-converted-space" w:customStyle="1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F1F8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F1F8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F1F84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F1F84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F1F84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2932E6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rsid w:val="00D51DB3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07CF0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  <w:tcPr>
      <w:shd w:fill="f2f2f2" w:val="clear"/>
    </w:tcPr>
    <w:tblStylePr w:type="firstCol">
      <w:rPr>
        <w:color w:val="004ea8"/>
      </w:rPr>
    </w:tblStylePr>
    <w:tblStylePr w:type="firstRow">
      <w:rPr>
        <w:b w:val="1"/>
        <w:color w:val="ffffff"/>
      </w:rPr>
      <w:tcPr>
        <w:tcBorders>
          <w:insideH w:color="ffffff" w:space="0" w:sz="4" w:val="single"/>
          <w:insideV w:color="ffffff" w:space="0" w:sz="4" w:val="single"/>
        </w:tcBorders>
        <w:shd w:fill="004ea8" w:val="clear"/>
      </w:tcPr>
    </w:tblStyle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57.0" w:type="dxa"/>
        <w:left w:w="115.0" w:type="dxa"/>
        <w:bottom w:w="57.0" w:type="dxa"/>
        <w:right w:w="115.0" w:type="dxa"/>
      </w:tblCellMar>
    </w:tblPr>
    <w:tcPr>
      <w:shd w:fill="f2f2f2" w:val="clear"/>
    </w:tcPr>
    <w:tblStylePr w:type="firstCol">
      <w:rPr>
        <w:color w:val="004ea8"/>
      </w:rPr>
    </w:tblStylePr>
    <w:tblStylePr w:type="firstRow">
      <w:rPr>
        <w:b w:val="1"/>
        <w:color w:val="ffffff"/>
      </w:rPr>
      <w:tcPr>
        <w:tcBorders>
          <w:insideH w:color="ffffff" w:space="0" w:sz="4" w:val="single"/>
          <w:insideV w:color="ffffff" w:space="0" w:sz="4" w:val="single"/>
        </w:tcBorders>
        <w:shd w:fill="004ea8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coronavirus.vic.gov.au/authorised-provider-and-authorised-worker-list" TargetMode="Externa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ducation.vic.gov.au/about/department/Pages/learningfromhome.aspx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OO7dElwFeANx5Rbq8lUf0zjukQ==">AMUW2mXU+9CYcKSOeSEDR1jCt0kAKpJGJ+Wl2kpzSRoDLbjPVuuOAASFUhcfqVZQW93Oa3tcUWPrQvodTVGbd9xa8urwMp1rcP96ycr76bPxFligRVgPp74=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2021-07-20T23:44:00Z</dcterms:created>
  <dc:creator>Isabel Lim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